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9626E" w:rsidRPr="00BF2FFE" w:rsidRDefault="0039626E" w:rsidP="00BF2FF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Branding Deck – Breakpilot.AI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1. Title Slide</w:t>
      </w:r>
    </w:p>
    <w:p w:rsidR="0039626E" w:rsidRPr="0039626E" w:rsidRDefault="0039626E" w:rsidP="0039626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Logo + Claim</w:t>
      </w:r>
    </w:p>
    <w:p w:rsidR="0039626E" w:rsidRDefault="0039626E" w:rsidP="0039626E">
      <w:pPr>
        <w:spacing w:beforeAutospacing="1" w:afterAutospacing="1"/>
        <w:ind w:left="1440"/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Breakpilot.AI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br/>
      </w:r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de-DE"/>
          <w14:ligatures w14:val="none"/>
        </w:rPr>
        <w:t>Time for what’s essential</w:t>
      </w:r>
    </w:p>
    <w:p w:rsidR="00611A3D" w:rsidRDefault="00611A3D" w:rsidP="0039626E">
      <w:pPr>
        <w:spacing w:beforeAutospacing="1" w:afterAutospacing="1"/>
        <w:ind w:left="1440"/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</w:rPr>
        <w:drawing>
          <wp:inline distT="0" distB="0" distL="0" distR="0" wp14:anchorId="2034C52E" wp14:editId="237D2E82">
            <wp:extent cx="3144130" cy="3144130"/>
            <wp:effectExtent l="0" t="0" r="5715" b="5715"/>
            <wp:docPr id="1502947665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947665" name="Grafik 150294766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3166" cy="316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A3D" w:rsidRPr="0039626E" w:rsidRDefault="00611A3D" w:rsidP="0039626E">
      <w:pPr>
        <w:spacing w:beforeAutospacing="1" w:afterAutospacing="1"/>
        <w:ind w:left="14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:rsidR="0039626E" w:rsidRDefault="0039626E" w:rsidP="0039626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Uhr-Icon als Key Visual</w:t>
      </w:r>
    </w:p>
    <w:p w:rsidR="0039626E" w:rsidRPr="00BF2FFE" w:rsidRDefault="00611A3D" w:rsidP="00BF2FFE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</w:rPr>
        <w:drawing>
          <wp:inline distT="0" distB="0" distL="0" distR="0" wp14:anchorId="3086FCAD" wp14:editId="45983850">
            <wp:extent cx="1997613" cy="1997613"/>
            <wp:effectExtent l="0" t="0" r="0" b="0"/>
            <wp:docPr id="1120961450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961450" name="Grafik 112096145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471" cy="2011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2. Brand Essence</w:t>
      </w:r>
    </w:p>
    <w:p w:rsidR="0039626E" w:rsidRPr="0039626E" w:rsidRDefault="0039626E" w:rsidP="0039626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Vision:</w:t>
      </w:r>
    </w:p>
    <w:p w:rsidR="0039626E" w:rsidRPr="0039626E" w:rsidRDefault="0039626E" w:rsidP="0039626E">
      <w:pPr>
        <w:spacing w:beforeAutospacing="1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Mehr Zeit. Mehr Wirkung. Mehr Mensch.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Breakpilot – für Lehrkräfte, die Denken gestalten.</w:t>
      </w:r>
    </w:p>
    <w:p w:rsidR="0039626E" w:rsidRPr="0039626E" w:rsidRDefault="0039626E" w:rsidP="0039626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lastRenderedPageBreak/>
        <w:t>Mission:</w:t>
      </w:r>
    </w:p>
    <w:p w:rsidR="0039626E" w:rsidRPr="0039626E" w:rsidRDefault="0039626E" w:rsidP="0039626E">
      <w:pPr>
        <w:spacing w:beforeAutospacing="1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Breakpilot entwickelt intelligente KI-Assistenten, die Lehrkräfte von wiederkehrenden Aufgaben entlasten und Zeit für das Wesentliche schaffen – echte Bildung.</w:t>
      </w:r>
    </w:p>
    <w:p w:rsidR="0039626E" w:rsidRPr="0039626E" w:rsidRDefault="0039626E" w:rsidP="0039626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Core Promise:</w:t>
      </w:r>
    </w:p>
    <w:p w:rsidR="0039626E" w:rsidRPr="00BF2FFE" w:rsidRDefault="0039626E" w:rsidP="0039626E">
      <w:pPr>
        <w:spacing w:beforeAutospacing="1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de-DE"/>
          <w14:ligatures w14:val="none"/>
        </w:rPr>
        <w:t>Time for what’s essential.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3. Brand Personality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6"/>
        <w:gridCol w:w="4062"/>
      </w:tblGrid>
      <w:tr w:rsidR="0039626E" w:rsidRPr="0039626E" w:rsidTr="003962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9626E" w:rsidRPr="0039626E" w:rsidRDefault="0039626E" w:rsidP="003962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Attribut</w:t>
            </w:r>
          </w:p>
        </w:tc>
        <w:tc>
          <w:tcPr>
            <w:tcW w:w="0" w:type="auto"/>
            <w:vAlign w:val="center"/>
            <w:hideMark/>
          </w:tcPr>
          <w:p w:rsidR="0039626E" w:rsidRPr="0039626E" w:rsidRDefault="0039626E" w:rsidP="003962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Beschreibung</w:t>
            </w:r>
          </w:p>
        </w:tc>
      </w:tr>
      <w:tr w:rsidR="0039626E" w:rsidRPr="0039626E" w:rsidTr="003962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626E" w:rsidRPr="0039626E" w:rsidRDefault="0039626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Menschlich</w:t>
            </w:r>
          </w:p>
        </w:tc>
        <w:tc>
          <w:tcPr>
            <w:tcW w:w="0" w:type="auto"/>
            <w:vAlign w:val="center"/>
            <w:hideMark/>
          </w:tcPr>
          <w:p w:rsidR="0039626E" w:rsidRPr="0039626E" w:rsidRDefault="0039626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Wir denken Bildung vom Menschen her.</w:t>
            </w:r>
          </w:p>
        </w:tc>
      </w:tr>
      <w:tr w:rsidR="0039626E" w:rsidRPr="0039626E" w:rsidTr="003962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626E" w:rsidRPr="0039626E" w:rsidRDefault="0039626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Intelligent</w:t>
            </w:r>
          </w:p>
        </w:tc>
        <w:tc>
          <w:tcPr>
            <w:tcW w:w="0" w:type="auto"/>
            <w:vAlign w:val="center"/>
            <w:hideMark/>
          </w:tcPr>
          <w:p w:rsidR="0039626E" w:rsidRPr="0039626E" w:rsidRDefault="0039626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Technologie ist Mittel, nicht Mittelpunkt.</w:t>
            </w:r>
          </w:p>
        </w:tc>
      </w:tr>
      <w:tr w:rsidR="0039626E" w:rsidRPr="0039626E" w:rsidTr="003962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626E" w:rsidRPr="0039626E" w:rsidRDefault="0039626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Verlässlich</w:t>
            </w:r>
          </w:p>
        </w:tc>
        <w:tc>
          <w:tcPr>
            <w:tcW w:w="0" w:type="auto"/>
            <w:vAlign w:val="center"/>
            <w:hideMark/>
          </w:tcPr>
          <w:p w:rsidR="0039626E" w:rsidRPr="0039626E" w:rsidRDefault="0039626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Klar, ruhig, ehrlich – kein Hype.</w:t>
            </w:r>
          </w:p>
        </w:tc>
      </w:tr>
      <w:tr w:rsidR="0039626E" w:rsidRPr="0039626E" w:rsidTr="003962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626E" w:rsidRPr="0039626E" w:rsidRDefault="0039626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Inspirierend</w:t>
            </w:r>
          </w:p>
        </w:tc>
        <w:tc>
          <w:tcPr>
            <w:tcW w:w="0" w:type="auto"/>
            <w:vAlign w:val="center"/>
            <w:hideMark/>
          </w:tcPr>
          <w:p w:rsidR="0039626E" w:rsidRPr="0039626E" w:rsidRDefault="0039626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Wir schaffen Freiraum für Ideen.</w:t>
            </w:r>
          </w:p>
        </w:tc>
      </w:tr>
    </w:tbl>
    <w:p w:rsidR="0039626E" w:rsidRPr="0039626E" w:rsidRDefault="0039626E" w:rsidP="0039626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4. Logo System</w:t>
      </w:r>
    </w:p>
    <w:p w:rsidR="0039626E" w:rsidRPr="0039626E" w:rsidRDefault="0039626E" w:rsidP="0039626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Hauptlogo (Wortmarke mit Claim)</w:t>
      </w:r>
    </w:p>
    <w:p w:rsidR="0039626E" w:rsidRPr="0039626E" w:rsidRDefault="0039626E" w:rsidP="0039626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Varianten: ohne Claim, monochrom, invertiert</w:t>
      </w:r>
    </w:p>
    <w:p w:rsidR="0039626E" w:rsidRPr="0039626E" w:rsidRDefault="0039626E" w:rsidP="0039626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Schutzzonen, Mindestgröße</w:t>
      </w:r>
    </w:p>
    <w:p w:rsidR="0039626E" w:rsidRPr="00BF2FFE" w:rsidRDefault="0039626E" w:rsidP="0039626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Farbvarianten für hellen / dunklen Hintergrund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5. Symbol / Icon</w:t>
      </w:r>
    </w:p>
    <w:p w:rsidR="0039626E" w:rsidRPr="0039626E" w:rsidRDefault="0039626E" w:rsidP="0039626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Die Uhr als alleinstehendes Symbol (App, Favicon, </w:t>
      </w:r>
      <w:proofErr w:type="spellStart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Social</w:t>
      </w:r>
      <w:proofErr w:type="spellEnd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</w:t>
      </w:r>
    </w:p>
    <w:p w:rsidR="0039626E" w:rsidRPr="0039626E" w:rsidRDefault="0039626E" w:rsidP="0039626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Varianten: Flat, Soft Depth</w:t>
      </w:r>
    </w:p>
    <w:p w:rsidR="0039626E" w:rsidRPr="00BF2FFE" w:rsidRDefault="0039626E" w:rsidP="0039626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Bedeutung: </w:t>
      </w:r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Zeit, Ruhe, Präzision, Bildung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6. Farbpalette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90"/>
        <w:gridCol w:w="2125"/>
        <w:gridCol w:w="4111"/>
      </w:tblGrid>
      <w:tr w:rsidR="00BF2FFE" w:rsidRPr="0039626E" w:rsidTr="00BF2FFE">
        <w:tc>
          <w:tcPr>
            <w:tcW w:w="0" w:type="auto"/>
            <w:hideMark/>
          </w:tcPr>
          <w:p w:rsidR="00BF2FFE" w:rsidRPr="0039626E" w:rsidRDefault="00BF2FFE" w:rsidP="003962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Rolle</w:t>
            </w:r>
          </w:p>
        </w:tc>
        <w:tc>
          <w:tcPr>
            <w:tcW w:w="2125" w:type="dxa"/>
            <w:hideMark/>
          </w:tcPr>
          <w:p w:rsidR="00BF2FFE" w:rsidRPr="0039626E" w:rsidRDefault="00BF2FFE" w:rsidP="003962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Farbe</w:t>
            </w:r>
          </w:p>
        </w:tc>
        <w:tc>
          <w:tcPr>
            <w:tcW w:w="4111" w:type="dxa"/>
            <w:hideMark/>
          </w:tcPr>
          <w:p w:rsidR="00BF2FFE" w:rsidRPr="0039626E" w:rsidRDefault="00BF2FFE" w:rsidP="003962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Bedeutung</w:t>
            </w:r>
          </w:p>
        </w:tc>
      </w:tr>
      <w:tr w:rsidR="00BF2FFE" w:rsidRPr="0039626E" w:rsidTr="00BF2FFE">
        <w:tc>
          <w:tcPr>
            <w:tcW w:w="0" w:type="auto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Primär 1 – Graphitgrau</w:t>
            </w:r>
          </w:p>
        </w:tc>
        <w:tc>
          <w:tcPr>
            <w:tcW w:w="2125" w:type="dxa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#4A4A4A</w:t>
            </w:r>
          </w:p>
        </w:tc>
        <w:tc>
          <w:tcPr>
            <w:tcW w:w="4111" w:type="dxa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Klarheit, Struktur</w:t>
            </w:r>
          </w:p>
        </w:tc>
      </w:tr>
      <w:tr w:rsidR="00BF2FFE" w:rsidRPr="0039626E" w:rsidTr="00BF2FFE">
        <w:tc>
          <w:tcPr>
            <w:tcW w:w="0" w:type="auto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Primär 2 – Bordeauxrot</w:t>
            </w:r>
          </w:p>
        </w:tc>
        <w:tc>
          <w:tcPr>
            <w:tcW w:w="2125" w:type="dxa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#6C1B1B</w:t>
            </w:r>
          </w:p>
        </w:tc>
        <w:tc>
          <w:tcPr>
            <w:tcW w:w="4111" w:type="dxa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Wärme, Bildung, Menschlichkeit</w:t>
            </w:r>
          </w:p>
        </w:tc>
      </w:tr>
      <w:tr w:rsidR="00BF2FFE" w:rsidRPr="0039626E" w:rsidTr="00BF2FFE">
        <w:tc>
          <w:tcPr>
            <w:tcW w:w="0" w:type="auto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Akzent – Goldgelb</w:t>
            </w:r>
          </w:p>
        </w:tc>
        <w:tc>
          <w:tcPr>
            <w:tcW w:w="2125" w:type="dxa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#F1C40F</w:t>
            </w:r>
          </w:p>
        </w:tc>
        <w:tc>
          <w:tcPr>
            <w:tcW w:w="4111" w:type="dxa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Zukunft, Energie</w:t>
            </w:r>
          </w:p>
        </w:tc>
      </w:tr>
      <w:tr w:rsidR="00BF2FFE" w:rsidRPr="0039626E" w:rsidTr="00BF2FFE">
        <w:tc>
          <w:tcPr>
            <w:tcW w:w="0" w:type="auto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Sekundär – Grün</w:t>
            </w:r>
          </w:p>
        </w:tc>
        <w:tc>
          <w:tcPr>
            <w:tcW w:w="2125" w:type="dxa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#5ABF60</w:t>
            </w:r>
          </w:p>
        </w:tc>
        <w:tc>
          <w:tcPr>
            <w:tcW w:w="4111" w:type="dxa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Natur, Zeit, Nachhaltigkeit</w:t>
            </w:r>
          </w:p>
        </w:tc>
      </w:tr>
      <w:tr w:rsidR="00BF2FFE" w:rsidRPr="0039626E" w:rsidTr="00BF2FFE">
        <w:tc>
          <w:tcPr>
            <w:tcW w:w="0" w:type="auto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Neutral – Weißgrau</w:t>
            </w:r>
          </w:p>
        </w:tc>
        <w:tc>
          <w:tcPr>
            <w:tcW w:w="2125" w:type="dxa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#F8F8F8</w:t>
            </w:r>
          </w:p>
        </w:tc>
        <w:tc>
          <w:tcPr>
            <w:tcW w:w="4111" w:type="dxa"/>
            <w:hideMark/>
          </w:tcPr>
          <w:p w:rsidR="00BF2FFE" w:rsidRPr="0039626E" w:rsidRDefault="00BF2FFE" w:rsidP="0039626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39626E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Ruhe, Raum</w:t>
            </w:r>
          </w:p>
        </w:tc>
      </w:tr>
    </w:tbl>
    <w:p w:rsidR="0039626E" w:rsidRPr="0039626E" w:rsidRDefault="0039626E" w:rsidP="0039626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7. Typografie</w:t>
      </w:r>
    </w:p>
    <w:p w:rsidR="0039626E" w:rsidRPr="0039626E" w:rsidRDefault="0039626E" w:rsidP="0039626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Primärschrift: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  <w:proofErr w:type="spellStart"/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Manrope</w:t>
      </w:r>
      <w:proofErr w:type="spellEnd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oder </w:t>
      </w:r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Poppins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(modern, lesefreundlich, </w:t>
      </w:r>
      <w:proofErr w:type="spellStart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Tech+Edu</w:t>
      </w:r>
      <w:proofErr w:type="spellEnd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geeignet)</w:t>
      </w:r>
    </w:p>
    <w:p w:rsidR="0039626E" w:rsidRPr="0039626E" w:rsidRDefault="0039626E" w:rsidP="0039626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Alternativschrift: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  <w:proofErr w:type="spellStart"/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Nunito</w:t>
      </w:r>
      <w:proofErr w:type="spellEnd"/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 xml:space="preserve"> Sans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(weicher, menschlicher Look)</w:t>
      </w:r>
    </w:p>
    <w:p w:rsidR="0039626E" w:rsidRPr="0039626E" w:rsidRDefault="0039626E" w:rsidP="0039626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Claim-Textgröße: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65 % der Wortmarke</w:t>
      </w:r>
    </w:p>
    <w:p w:rsidR="0039626E" w:rsidRPr="00BF2FFE" w:rsidRDefault="0039626E" w:rsidP="0039626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Fließtext (Web/Print):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16–18 </w:t>
      </w:r>
      <w:proofErr w:type="spellStart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pt</w:t>
      </w:r>
      <w:proofErr w:type="spellEnd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großzügiges Zeilenbild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lastRenderedPageBreak/>
        <w:t>8. Claim System</w:t>
      </w:r>
    </w:p>
    <w:p w:rsidR="0039626E" w:rsidRPr="0039626E" w:rsidRDefault="0039626E" w:rsidP="0039626E">
      <w:pPr>
        <w:spacing w:beforeAutospacing="1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 xml:space="preserve">Time </w:t>
      </w:r>
      <w:proofErr w:type="spellStart"/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for</w:t>
      </w:r>
      <w:proofErr w:type="spellEnd"/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what’s</w:t>
      </w:r>
      <w:proofErr w:type="spellEnd"/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 xml:space="preserve"> essential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Zeit für das Wesentliche</w:t>
      </w:r>
    </w:p>
    <w:p w:rsidR="0039626E" w:rsidRPr="0039626E" w:rsidRDefault="0039626E" w:rsidP="0039626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Verwendung:</w:t>
      </w:r>
    </w:p>
    <w:p w:rsidR="0039626E" w:rsidRPr="0039626E" w:rsidRDefault="0039626E" w:rsidP="0039626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Unterlogo, Signaturen, App-Startbildschirm, </w:t>
      </w:r>
      <w:proofErr w:type="spellStart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Social</w:t>
      </w:r>
      <w:proofErr w:type="spellEnd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Header</w:t>
      </w:r>
    </w:p>
    <w:p w:rsidR="0039626E" w:rsidRPr="00BF2FFE" w:rsidRDefault="0039626E" w:rsidP="0039626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Nie in Großbuchstaben, immer mit ruhiger Typografie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9. Bildsprache</w:t>
      </w:r>
    </w:p>
    <w:p w:rsidR="0039626E" w:rsidRPr="0039626E" w:rsidRDefault="0039626E" w:rsidP="0039626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Thema: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Ruhe, Fokus, Menschlichkeit</w:t>
      </w:r>
    </w:p>
    <w:p w:rsidR="0039626E" w:rsidRPr="0039626E" w:rsidRDefault="0039626E" w:rsidP="0039626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Stil: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Natürliche Lichtfarben, sanfte Unschärfe, warme Weißtöne</w:t>
      </w:r>
    </w:p>
    <w:p w:rsidR="0039626E" w:rsidRPr="0039626E" w:rsidRDefault="0039626E" w:rsidP="0039626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Vermeide: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Stock-Look, zu viele Geräte, technische Kälte</w:t>
      </w:r>
    </w:p>
    <w:p w:rsidR="0039626E" w:rsidRPr="00BF2FFE" w:rsidRDefault="0039626E" w:rsidP="0039626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Empfohlen: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LehrerInnen in echten Momenten, Interaktion, Vorbereitungszeit, Pausensituationen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10. Anwendung</w:t>
      </w:r>
    </w:p>
    <w:p w:rsidR="0039626E" w:rsidRPr="0039626E" w:rsidRDefault="0039626E" w:rsidP="0039626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Website-Header-Beispiel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(Logo + Claim + </w:t>
      </w:r>
      <w:proofErr w:type="spellStart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Uhricon</w:t>
      </w:r>
      <w:proofErr w:type="spellEnd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</w:t>
      </w:r>
    </w:p>
    <w:p w:rsidR="0039626E" w:rsidRPr="0039626E" w:rsidRDefault="0039626E" w:rsidP="0039626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App-Symbol (iOS/Android)</w:t>
      </w:r>
    </w:p>
    <w:p w:rsidR="0039626E" w:rsidRPr="0039626E" w:rsidRDefault="0039626E" w:rsidP="0039626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Social</w:t>
      </w:r>
      <w:proofErr w:type="spellEnd"/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Profile Picture / Favicon</w:t>
      </w:r>
    </w:p>
    <w:p w:rsidR="0039626E" w:rsidRPr="0039626E" w:rsidRDefault="0039626E" w:rsidP="0039626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Pitchdeck</w:t>
      </w:r>
      <w:proofErr w:type="spellEnd"/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/ E-Mail-Signatur / Visitenkarte</w:t>
      </w:r>
    </w:p>
    <w:p w:rsidR="0039626E" w:rsidRPr="0039626E" w:rsidRDefault="0039626E" w:rsidP="0039626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:rsidR="0039626E" w:rsidRPr="00BF2FF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de-DE"/>
          <w14:ligatures w14:val="none"/>
        </w:rPr>
      </w:pPr>
      <w:r w:rsidRPr="00BF2FF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de-DE"/>
          <w14:ligatures w14:val="none"/>
        </w:rPr>
        <w:t>11. North Star Metric</w:t>
      </w:r>
    </w:p>
    <w:p w:rsidR="0039626E" w:rsidRPr="0039626E" w:rsidRDefault="0039626E" w:rsidP="0039626E">
      <w:pPr>
        <w:spacing w:beforeAutospacing="1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de-DE"/>
          <w14:ligatures w14:val="none"/>
        </w:rPr>
        <w:t>Empower 1 million teachers in Europe to save one extra hour every week – for their families and their students.</w:t>
      </w:r>
    </w:p>
    <w:p w:rsidR="0039626E" w:rsidRPr="00BF2FFE" w:rsidRDefault="0039626E" w:rsidP="00BF2FF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BF2FF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12. Font Licensing &amp; Legal Use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Lizenzübersicht der verwendeten Schriften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93"/>
        <w:gridCol w:w="1827"/>
        <w:gridCol w:w="1059"/>
        <w:gridCol w:w="1831"/>
        <w:gridCol w:w="3152"/>
      </w:tblGrid>
      <w:tr w:rsidR="0039626E" w:rsidRPr="0039626E" w:rsidTr="00BF2FFE">
        <w:tc>
          <w:tcPr>
            <w:tcW w:w="0" w:type="auto"/>
            <w:hideMark/>
          </w:tcPr>
          <w:p w:rsidR="0039626E" w:rsidRPr="00BF2FFE" w:rsidRDefault="0039626E" w:rsidP="003962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  <w:t>Schriftart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  <w:t>Lizenz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  <w:t>Quelle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  <w:t>Kommerzielle Nutzung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  <w:t>Hinweis</w:t>
            </w:r>
          </w:p>
        </w:tc>
      </w:tr>
      <w:tr w:rsidR="0039626E" w:rsidRPr="0039626E" w:rsidTr="00BF2FFE"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BF2FFE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  <w:t>Manrope</w:t>
            </w:r>
            <w:proofErr w:type="spellEnd"/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val="en-US" w:eastAsia="de-DE"/>
                <w14:ligatures w14:val="none"/>
              </w:rPr>
              <w:t>SIL Open Font License (OFL 1.1)</w:t>
            </w:r>
          </w:p>
        </w:tc>
        <w:tc>
          <w:tcPr>
            <w:tcW w:w="0" w:type="auto"/>
            <w:hideMark/>
          </w:tcPr>
          <w:p w:rsidR="0039626E" w:rsidRPr="00BF2FFE" w:rsidRDefault="00000000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hyperlink r:id="rId7" w:tgtFrame="_new" w:history="1">
              <w:r w:rsidR="0039626E" w:rsidRPr="00BF2FFE">
                <w:rPr>
                  <w:rFonts w:ascii="Times New Roman" w:eastAsia="Times New Roman" w:hAnsi="Times New Roman" w:cs="Times New Roman"/>
                  <w:color w:val="0000FF"/>
                  <w:kern w:val="0"/>
                  <w:sz w:val="21"/>
                  <w:szCs w:val="21"/>
                  <w:u w:val="single"/>
                  <w:lang w:eastAsia="de-DE"/>
                  <w14:ligatures w14:val="none"/>
                </w:rPr>
                <w:t>Google Fonts</w:t>
              </w:r>
            </w:hyperlink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Apple Color Emoji" w:eastAsia="Times New Roman" w:hAnsi="Apple Color Emoji" w:cs="Apple Color Emoji"/>
                <w:kern w:val="0"/>
                <w:sz w:val="21"/>
                <w:szCs w:val="21"/>
                <w:lang w:eastAsia="de-DE"/>
                <w14:ligatures w14:val="none"/>
              </w:rPr>
              <w:t>✅</w:t>
            </w: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  <w:t xml:space="preserve"> Frei erlaubt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  <w:t>Keine Lizenzkosten, keine Kennzeichnungspflicht</w:t>
            </w:r>
          </w:p>
        </w:tc>
      </w:tr>
      <w:tr w:rsidR="0039626E" w:rsidRPr="0039626E" w:rsidTr="00BF2FFE"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  <w:t>Poppins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val="en-US" w:eastAsia="de-DE"/>
                <w14:ligatures w14:val="none"/>
              </w:rPr>
              <w:t>SIL Open Font License (OFL 1.1)</w:t>
            </w:r>
          </w:p>
        </w:tc>
        <w:tc>
          <w:tcPr>
            <w:tcW w:w="0" w:type="auto"/>
            <w:hideMark/>
          </w:tcPr>
          <w:p w:rsidR="0039626E" w:rsidRPr="00BF2FFE" w:rsidRDefault="00000000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hyperlink r:id="rId8" w:tgtFrame="_new" w:history="1">
              <w:r w:rsidR="0039626E" w:rsidRPr="00BF2FFE">
                <w:rPr>
                  <w:rFonts w:ascii="Times New Roman" w:eastAsia="Times New Roman" w:hAnsi="Times New Roman" w:cs="Times New Roman"/>
                  <w:color w:val="0000FF"/>
                  <w:kern w:val="0"/>
                  <w:sz w:val="21"/>
                  <w:szCs w:val="21"/>
                  <w:u w:val="single"/>
                  <w:lang w:eastAsia="de-DE"/>
                  <w14:ligatures w14:val="none"/>
                </w:rPr>
                <w:t>Google Fonts</w:t>
              </w:r>
            </w:hyperlink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Apple Color Emoji" w:eastAsia="Times New Roman" w:hAnsi="Apple Color Emoji" w:cs="Apple Color Emoji"/>
                <w:kern w:val="0"/>
                <w:sz w:val="21"/>
                <w:szCs w:val="21"/>
                <w:lang w:eastAsia="de-DE"/>
                <w14:ligatures w14:val="none"/>
              </w:rPr>
              <w:t>✅</w:t>
            </w: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  <w:t xml:space="preserve"> Frei erlaubt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  <w:t>Offen nutzbar für Print, Web, App</w:t>
            </w:r>
          </w:p>
        </w:tc>
      </w:tr>
      <w:tr w:rsidR="0039626E" w:rsidRPr="0039626E" w:rsidTr="00BF2FFE"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BF2FFE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  <w:t>Lexend</w:t>
            </w:r>
            <w:proofErr w:type="spellEnd"/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val="en-US" w:eastAsia="de-DE"/>
                <w14:ligatures w14:val="none"/>
              </w:rPr>
              <w:t>SIL Open Font License (OFL 1.1)</w:t>
            </w:r>
          </w:p>
        </w:tc>
        <w:tc>
          <w:tcPr>
            <w:tcW w:w="0" w:type="auto"/>
            <w:hideMark/>
          </w:tcPr>
          <w:p w:rsidR="0039626E" w:rsidRPr="00BF2FFE" w:rsidRDefault="00000000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hyperlink r:id="rId9" w:tgtFrame="_new" w:history="1">
              <w:r w:rsidR="0039626E" w:rsidRPr="00BF2FFE">
                <w:rPr>
                  <w:rFonts w:ascii="Times New Roman" w:eastAsia="Times New Roman" w:hAnsi="Times New Roman" w:cs="Times New Roman"/>
                  <w:color w:val="0000FF"/>
                  <w:kern w:val="0"/>
                  <w:sz w:val="21"/>
                  <w:szCs w:val="21"/>
                  <w:u w:val="single"/>
                  <w:lang w:eastAsia="de-DE"/>
                  <w14:ligatures w14:val="none"/>
                </w:rPr>
                <w:t>Google Fonts</w:t>
              </w:r>
            </w:hyperlink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Apple Color Emoji" w:eastAsia="Times New Roman" w:hAnsi="Apple Color Emoji" w:cs="Apple Color Emoji"/>
                <w:kern w:val="0"/>
                <w:sz w:val="21"/>
                <w:szCs w:val="21"/>
                <w:lang w:eastAsia="de-DE"/>
                <w14:ligatures w14:val="none"/>
              </w:rPr>
              <w:t>✅</w:t>
            </w: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  <w:t xml:space="preserve"> Frei erlaubt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  <w:t>Empfohlen für Lesetexte, pädagogischer Kontext</w:t>
            </w:r>
          </w:p>
        </w:tc>
      </w:tr>
      <w:tr w:rsidR="0039626E" w:rsidRPr="0039626E" w:rsidTr="00BF2FFE"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BF2FFE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  <w:t>Nunito</w:t>
            </w:r>
            <w:proofErr w:type="spellEnd"/>
            <w:r w:rsidRPr="00BF2FFE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de-DE"/>
                <w14:ligatures w14:val="none"/>
              </w:rPr>
              <w:t xml:space="preserve"> Sans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val="en-US" w:eastAsia="de-DE"/>
                <w14:ligatures w14:val="none"/>
              </w:rPr>
              <w:t>SIL Open Font License (OFL 1.1)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  <w:t>Google Fonts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Apple Color Emoji" w:eastAsia="Times New Roman" w:hAnsi="Apple Color Emoji" w:cs="Apple Color Emoji"/>
                <w:kern w:val="0"/>
                <w:sz w:val="21"/>
                <w:szCs w:val="21"/>
                <w:lang w:eastAsia="de-DE"/>
                <w14:ligatures w14:val="none"/>
              </w:rPr>
              <w:t>✅</w:t>
            </w: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  <w:t xml:space="preserve"> Frei erlaubt</w:t>
            </w:r>
          </w:p>
        </w:tc>
        <w:tc>
          <w:tcPr>
            <w:tcW w:w="0" w:type="auto"/>
            <w:hideMark/>
          </w:tcPr>
          <w:p w:rsidR="0039626E" w:rsidRPr="00BF2FFE" w:rsidRDefault="0039626E" w:rsidP="0039626E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</w:pPr>
            <w:r w:rsidRPr="00BF2FFE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de-DE"/>
                <w14:ligatures w14:val="none"/>
              </w:rPr>
              <w:t>Alternative Systemschrift, optional</w:t>
            </w:r>
          </w:p>
        </w:tc>
      </w:tr>
    </w:tbl>
    <w:p w:rsidR="0039626E" w:rsidRPr="0039626E" w:rsidRDefault="0039626E" w:rsidP="0039626E">
      <w:pPr>
        <w:spacing w:beforeAutospacing="1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Alle vier Schriften stehen unter der </w:t>
      </w: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SIL Open Font License (Version 1.1)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.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Diese Lizenz erlaubt die </w:t>
      </w: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freie kommerzielle Nutzung, Modifikation und Verbreitung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lastRenderedPageBreak/>
        <w:t>solange die Schriftdateien selbst </w:t>
      </w: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nicht verkauft oder unter anderem Namen weitervermarktet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werden.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Quelle: </w:t>
      </w:r>
      <w:hyperlink r:id="rId10" w:tgtFrame="_new" w:history="1">
        <w:r w:rsidRPr="0039626E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de-DE"/>
            <w14:ligatures w14:val="none"/>
          </w:rPr>
          <w:t>https://openfontlicense.org</w:t>
        </w:r>
      </w:hyperlink>
    </w:p>
    <w:p w:rsidR="0039626E" w:rsidRPr="0039626E" w:rsidRDefault="0039626E" w:rsidP="0039626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:rsidR="0039626E" w:rsidRPr="0039626E" w:rsidRDefault="0039626E" w:rsidP="0039626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BF2FF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de-DE"/>
          <w14:ligatures w14:val="none"/>
        </w:rPr>
        <w:t>13. Rechtlicher Hinweis zur Markenverwendung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Urheberrechte &amp; Eigentum</w:t>
      </w:r>
    </w:p>
    <w:p w:rsidR="0039626E" w:rsidRPr="0039626E" w:rsidRDefault="0039626E" w:rsidP="0039626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Das Design des Logos, der Uhr-Bildmarke sowie die Farb- und </w:t>
      </w:r>
      <w:proofErr w:type="spellStart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Typografiekombination</w:t>
      </w:r>
      <w:proofErr w:type="spellEnd"/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sind </w:t>
      </w: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Originalentwürfe von Breakpilot.AI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(© 2025).</w:t>
      </w:r>
    </w:p>
    <w:p w:rsidR="0039626E" w:rsidRPr="0039626E" w:rsidRDefault="0039626E" w:rsidP="0039626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Alle visuellen Elemente sind </w:t>
      </w: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eigenständig erstellt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und </w:t>
      </w: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nicht aus lizenzierten Drittsammlungen übernommen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.</w:t>
      </w:r>
    </w:p>
    <w:p w:rsidR="0039626E" w:rsidRPr="0039626E" w:rsidRDefault="0039626E" w:rsidP="0039626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Das Urheberrecht liegt bei </w:t>
      </w: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Breakpilot.AI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vertreten durch den Markeninhaber / Gründer.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Markenanmeldung</w:t>
      </w:r>
    </w:p>
    <w:p w:rsidR="0039626E" w:rsidRPr="0039626E" w:rsidRDefault="0039626E" w:rsidP="0039626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Eintragung: </w:t>
      </w: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Wortmarke</w:t>
      </w:r>
    </w:p>
    <w:p w:rsidR="0039626E" w:rsidRPr="0039626E" w:rsidRDefault="0039626E" w:rsidP="0039626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Geltungsbereich: </w:t>
      </w:r>
      <w:r w:rsidR="00BF2FF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aktuell 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DPMA (Deutschland)</w:t>
      </w:r>
      <w:r w:rsidR="00BF2FF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, ab Juni 2026 </w:t>
      </w:r>
      <w:r w:rsidR="00BF2FFE"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EUIPO (europaweit)</w:t>
      </w:r>
    </w:p>
    <w:p w:rsidR="0039626E" w:rsidRPr="0039626E" w:rsidRDefault="00BF2FFE" w:rsidP="0039626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Nizza </w:t>
      </w:r>
      <w:r w:rsidR="0039626E"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Klassen:</w:t>
      </w:r>
    </w:p>
    <w:p w:rsidR="0039626E" w:rsidRPr="0039626E" w:rsidRDefault="0039626E" w:rsidP="0039626E">
      <w:pPr>
        <w:numPr>
          <w:ilvl w:val="1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09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– Software &amp; KI-Systeme</w:t>
      </w:r>
    </w:p>
    <w:p w:rsidR="0039626E" w:rsidRPr="0039626E" w:rsidRDefault="0039626E" w:rsidP="0039626E">
      <w:pPr>
        <w:numPr>
          <w:ilvl w:val="1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41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– Bildung &amp; Training</w:t>
      </w:r>
    </w:p>
    <w:p w:rsidR="0039626E" w:rsidRPr="0039626E" w:rsidRDefault="0039626E" w:rsidP="0039626E">
      <w:pPr>
        <w:numPr>
          <w:ilvl w:val="1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42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– Technologie / KI-Dienstleistungen</w:t>
      </w:r>
    </w:p>
    <w:p w:rsidR="0039626E" w:rsidRPr="0039626E" w:rsidRDefault="0039626E" w:rsidP="0039626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Logo-Verwendung</w:t>
      </w:r>
    </w:p>
    <w:p w:rsidR="0039626E" w:rsidRPr="0039626E" w:rsidRDefault="0039626E" w:rsidP="0039626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Das Logo darf </w:t>
      </w:r>
      <w:r w:rsidRPr="0039626E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nicht verändert oder verfremdet</w:t>
      </w: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werden (Farben, Proportionen, Schrift).</w:t>
      </w:r>
    </w:p>
    <w:p w:rsidR="0039626E" w:rsidRPr="0039626E" w:rsidRDefault="0039626E" w:rsidP="0039626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39626E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Zulässig sind skalierte, monochrome oder invertierte Versionen innerhalb dieser CI-Guideline.</w:t>
      </w:r>
    </w:p>
    <w:p w:rsidR="0039626E" w:rsidRDefault="0039626E"/>
    <w:sectPr w:rsidR="0039626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106B2"/>
    <w:multiLevelType w:val="multilevel"/>
    <w:tmpl w:val="0C546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082816"/>
    <w:multiLevelType w:val="multilevel"/>
    <w:tmpl w:val="37004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546BEE"/>
    <w:multiLevelType w:val="multilevel"/>
    <w:tmpl w:val="BA40A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577826"/>
    <w:multiLevelType w:val="multilevel"/>
    <w:tmpl w:val="5524A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3244E1"/>
    <w:multiLevelType w:val="multilevel"/>
    <w:tmpl w:val="596E5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05789D"/>
    <w:multiLevelType w:val="multilevel"/>
    <w:tmpl w:val="01B6E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D16304"/>
    <w:multiLevelType w:val="multilevel"/>
    <w:tmpl w:val="D0587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996158"/>
    <w:multiLevelType w:val="multilevel"/>
    <w:tmpl w:val="8454F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3E4F4A"/>
    <w:multiLevelType w:val="multilevel"/>
    <w:tmpl w:val="FA681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4035C0"/>
    <w:multiLevelType w:val="multilevel"/>
    <w:tmpl w:val="961C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8E6143"/>
    <w:multiLevelType w:val="multilevel"/>
    <w:tmpl w:val="47FAC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2436605">
    <w:abstractNumId w:val="6"/>
  </w:num>
  <w:num w:numId="2" w16cid:durableId="1746025398">
    <w:abstractNumId w:val="10"/>
  </w:num>
  <w:num w:numId="3" w16cid:durableId="2117822743">
    <w:abstractNumId w:val="7"/>
  </w:num>
  <w:num w:numId="4" w16cid:durableId="637151946">
    <w:abstractNumId w:val="3"/>
  </w:num>
  <w:num w:numId="5" w16cid:durableId="858274328">
    <w:abstractNumId w:val="1"/>
  </w:num>
  <w:num w:numId="6" w16cid:durableId="1237664644">
    <w:abstractNumId w:val="8"/>
  </w:num>
  <w:num w:numId="7" w16cid:durableId="1096439184">
    <w:abstractNumId w:val="4"/>
  </w:num>
  <w:num w:numId="8" w16cid:durableId="1915892120">
    <w:abstractNumId w:val="2"/>
  </w:num>
  <w:num w:numId="9" w16cid:durableId="1000424872">
    <w:abstractNumId w:val="5"/>
  </w:num>
  <w:num w:numId="10" w16cid:durableId="1097212082">
    <w:abstractNumId w:val="9"/>
  </w:num>
  <w:num w:numId="11" w16cid:durableId="295450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26E"/>
    <w:rsid w:val="0039626E"/>
    <w:rsid w:val="00611A3D"/>
    <w:rsid w:val="00A75A80"/>
    <w:rsid w:val="00BF2FFE"/>
    <w:rsid w:val="00FB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74345"/>
  <w15:chartTrackingRefBased/>
  <w15:docId w15:val="{79DB3EFD-5E82-B145-8EDF-99C087549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39626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de-DE"/>
      <w14:ligatures w14:val="none"/>
    </w:rPr>
  </w:style>
  <w:style w:type="paragraph" w:styleId="berschrift3">
    <w:name w:val="heading 3"/>
    <w:basedOn w:val="Standard"/>
    <w:link w:val="berschrift3Zchn"/>
    <w:uiPriority w:val="9"/>
    <w:qFormat/>
    <w:rsid w:val="0039626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39626E"/>
    <w:rPr>
      <w:rFonts w:ascii="Times New Roman" w:eastAsia="Times New Roman" w:hAnsi="Times New Roman" w:cs="Times New Roman"/>
      <w:b/>
      <w:bCs/>
      <w:kern w:val="0"/>
      <w:sz w:val="36"/>
      <w:szCs w:val="36"/>
      <w:lang w:eastAsia="de-DE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9626E"/>
    <w:rPr>
      <w:rFonts w:ascii="Times New Roman" w:eastAsia="Times New Roman" w:hAnsi="Times New Roman" w:cs="Times New Roman"/>
      <w:b/>
      <w:bCs/>
      <w:kern w:val="0"/>
      <w:sz w:val="27"/>
      <w:szCs w:val="27"/>
      <w:lang w:eastAsia="de-DE"/>
      <w14:ligatures w14:val="none"/>
    </w:rPr>
  </w:style>
  <w:style w:type="paragraph" w:styleId="StandardWeb">
    <w:name w:val="Normal (Web)"/>
    <w:basedOn w:val="Standard"/>
    <w:uiPriority w:val="99"/>
    <w:semiHidden/>
    <w:unhideWhenUsed/>
    <w:rsid w:val="0039626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apple-converted-space">
    <w:name w:val="apple-converted-space"/>
    <w:basedOn w:val="Absatz-Standardschriftart"/>
    <w:rsid w:val="0039626E"/>
  </w:style>
  <w:style w:type="character" w:styleId="Fett">
    <w:name w:val="Strong"/>
    <w:basedOn w:val="Absatz-Standardschriftart"/>
    <w:uiPriority w:val="22"/>
    <w:qFormat/>
    <w:rsid w:val="0039626E"/>
    <w:rPr>
      <w:b/>
      <w:bCs/>
    </w:rPr>
  </w:style>
  <w:style w:type="character" w:styleId="Hervorhebung">
    <w:name w:val="Emphasis"/>
    <w:basedOn w:val="Absatz-Standardschriftart"/>
    <w:uiPriority w:val="20"/>
    <w:qFormat/>
    <w:rsid w:val="0039626E"/>
    <w:rPr>
      <w:i/>
      <w:iCs/>
    </w:rPr>
  </w:style>
  <w:style w:type="character" w:styleId="Hyperlink">
    <w:name w:val="Hyperlink"/>
    <w:basedOn w:val="Absatz-Standardschriftart"/>
    <w:uiPriority w:val="99"/>
    <w:semiHidden/>
    <w:unhideWhenUsed/>
    <w:rsid w:val="0039626E"/>
    <w:rPr>
      <w:color w:val="0000FF"/>
      <w:u w:val="single"/>
    </w:rPr>
  </w:style>
  <w:style w:type="table" w:styleId="Tabellenraster">
    <w:name w:val="Table Grid"/>
    <w:basedOn w:val="NormaleTabelle"/>
    <w:uiPriority w:val="39"/>
    <w:rsid w:val="00BF2F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17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5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3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6767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9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996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30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6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6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1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35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nts.google.com/specimen/Poppin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nts.google.com/specimen/Manrop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openfontlicense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nts.google.com/specimen/Lexend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Bönisch</dc:creator>
  <cp:keywords/>
  <dc:description/>
  <cp:lastModifiedBy>Benjamin Bönisch</cp:lastModifiedBy>
  <cp:revision>3</cp:revision>
  <dcterms:created xsi:type="dcterms:W3CDTF">2025-11-10T13:05:00Z</dcterms:created>
  <dcterms:modified xsi:type="dcterms:W3CDTF">2025-11-19T18:57:00Z</dcterms:modified>
</cp:coreProperties>
</file>